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74" w:rsidRDefault="00497174" w:rsidP="00497174">
      <w:pPr>
        <w:pStyle w:val="a3"/>
        <w:ind w:left="750"/>
        <w:rPr>
          <w:sz w:val="28"/>
          <w:szCs w:val="28"/>
        </w:rPr>
      </w:pPr>
    </w:p>
    <w:p w:rsidR="00497174" w:rsidRDefault="00497174" w:rsidP="00497174">
      <w:pPr>
        <w:pStyle w:val="a3"/>
        <w:ind w:left="750"/>
        <w:rPr>
          <w:sz w:val="28"/>
          <w:szCs w:val="28"/>
        </w:rPr>
      </w:pPr>
    </w:p>
    <w:p w:rsidR="00497174" w:rsidRDefault="00497174" w:rsidP="00497174">
      <w:pPr>
        <w:rPr>
          <w:sz w:val="28"/>
          <w:szCs w:val="28"/>
        </w:rPr>
      </w:pPr>
    </w:p>
    <w:p w:rsidR="00497174" w:rsidRPr="00A75A73" w:rsidRDefault="00497174" w:rsidP="00497174">
      <w:pPr>
        <w:rPr>
          <w:sz w:val="28"/>
          <w:szCs w:val="28"/>
        </w:rPr>
      </w:pPr>
    </w:p>
    <w:p w:rsidR="00497174" w:rsidRPr="00C04C6A" w:rsidRDefault="00497174" w:rsidP="00497174">
      <w:pPr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jc w:val="center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Что такое День Победы?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утренний парад: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Едут танки и ракеты,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Марширует строй солдат.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Что такое День Победы?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праздничный салют: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Фейерверк взлетает в небо,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Рассыпаясь там и тут.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Что такое День Победы?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песни за столом,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речи и беседы,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дедушкин альбом.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фрукты и конфеты,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запахи весны…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Что такое День Победы –</w:t>
      </w:r>
    </w:p>
    <w:p w:rsidR="00497174" w:rsidRPr="0025291B" w:rsidRDefault="00497174" w:rsidP="00497174">
      <w:pPr>
        <w:jc w:val="center"/>
        <w:rPr>
          <w:rFonts w:ascii="Arial" w:eastAsia="Times New Roman" w:hAnsi="Arial" w:cs="Arial"/>
          <w:i/>
          <w:color w:val="000000"/>
          <w:sz w:val="32"/>
          <w:szCs w:val="32"/>
        </w:rPr>
      </w:pPr>
      <w:r w:rsidRPr="0025291B">
        <w:rPr>
          <w:rFonts w:eastAsia="Times New Roman"/>
          <w:i/>
          <w:color w:val="000000"/>
          <w:sz w:val="32"/>
          <w:szCs w:val="32"/>
        </w:rPr>
        <w:t>Это значит – нет войны.</w:t>
      </w: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spacing w:before="240"/>
        <w:ind w:left="142"/>
        <w:jc w:val="center"/>
        <w:rPr>
          <w:rFonts w:ascii="Times" w:hAnsi="Times" w:cs="Times"/>
          <w:sz w:val="32"/>
          <w:szCs w:val="32"/>
          <w:shd w:val="clear" w:color="auto" w:fill="FFFFFF"/>
        </w:rPr>
      </w:pPr>
    </w:p>
    <w:p w:rsidR="00497174" w:rsidRPr="00341D86" w:rsidRDefault="00497174" w:rsidP="00497174">
      <w:pPr>
        <w:pStyle w:val="a3"/>
        <w:spacing w:before="240"/>
        <w:ind w:left="142"/>
        <w:jc w:val="center"/>
        <w:rPr>
          <w:sz w:val="28"/>
          <w:szCs w:val="28"/>
        </w:rPr>
      </w:pPr>
      <w:r w:rsidRPr="00341D86">
        <w:rPr>
          <w:rFonts w:ascii="Times" w:hAnsi="Times" w:cs="Times"/>
          <w:sz w:val="36"/>
          <w:szCs w:val="36"/>
          <w:shd w:val="clear" w:color="auto" w:fill="FFFFFF"/>
        </w:rPr>
        <w:t>Был и он в войну солдатом,</w:t>
      </w:r>
      <w:r w:rsidRPr="00341D86">
        <w:rPr>
          <w:rFonts w:ascii="Times" w:hAnsi="Times" w:cs="Times"/>
          <w:sz w:val="36"/>
          <w:szCs w:val="36"/>
        </w:rPr>
        <w:br/>
      </w:r>
      <w:r w:rsidRPr="00341D86">
        <w:rPr>
          <w:rFonts w:ascii="Times" w:hAnsi="Times" w:cs="Times"/>
          <w:sz w:val="36"/>
          <w:szCs w:val="36"/>
          <w:shd w:val="clear" w:color="auto" w:fill="FFFFFF"/>
        </w:rPr>
        <w:t>Шёл в атаку с автоматом,</w:t>
      </w:r>
      <w:r w:rsidRPr="00341D86">
        <w:rPr>
          <w:rFonts w:ascii="Times" w:hAnsi="Times" w:cs="Times"/>
          <w:sz w:val="36"/>
          <w:szCs w:val="36"/>
        </w:rPr>
        <w:br/>
      </w:r>
      <w:r w:rsidRPr="00341D86">
        <w:rPr>
          <w:rFonts w:ascii="Times" w:hAnsi="Times" w:cs="Times"/>
          <w:sz w:val="36"/>
          <w:szCs w:val="36"/>
          <w:shd w:val="clear" w:color="auto" w:fill="FFFFFF"/>
        </w:rPr>
        <w:t>Города освобождал,</w:t>
      </w:r>
      <w:r w:rsidRPr="00341D86">
        <w:rPr>
          <w:rFonts w:ascii="Times" w:hAnsi="Times" w:cs="Times"/>
          <w:sz w:val="36"/>
          <w:szCs w:val="36"/>
        </w:rPr>
        <w:br/>
      </w:r>
      <w:r w:rsidRPr="00341D86">
        <w:rPr>
          <w:rFonts w:ascii="Times" w:hAnsi="Times" w:cs="Times"/>
          <w:sz w:val="36"/>
          <w:szCs w:val="36"/>
          <w:shd w:val="clear" w:color="auto" w:fill="FFFFFF"/>
        </w:rPr>
        <w:t>Воевал и побеждал.</w:t>
      </w:r>
      <w:r w:rsidRPr="00341D86">
        <w:rPr>
          <w:rFonts w:ascii="Times" w:hAnsi="Times" w:cs="Times"/>
          <w:sz w:val="36"/>
          <w:szCs w:val="36"/>
        </w:rPr>
        <w:br/>
      </w:r>
      <w:r w:rsidRPr="00341D86">
        <w:rPr>
          <w:rStyle w:val="apple-converted-space"/>
          <w:rFonts w:ascii="Times" w:hAnsi="Times" w:cs="Times"/>
          <w:sz w:val="28"/>
          <w:szCs w:val="28"/>
          <w:shd w:val="clear" w:color="auto" w:fill="FFFFFF"/>
        </w:rPr>
        <w:t>(</w:t>
      </w:r>
      <w:r w:rsidRPr="00341D86">
        <w:rPr>
          <w:rFonts w:ascii="Times" w:hAnsi="Times" w:cs="Times"/>
          <w:sz w:val="28"/>
          <w:szCs w:val="28"/>
          <w:shd w:val="clear" w:color="auto" w:fill="FFFFFF"/>
        </w:rPr>
        <w:t>ветеран войны</w:t>
      </w:r>
      <w:r>
        <w:rPr>
          <w:rFonts w:ascii="Times" w:hAnsi="Times" w:cs="Times"/>
          <w:sz w:val="28"/>
          <w:szCs w:val="28"/>
          <w:shd w:val="clear" w:color="auto" w:fill="FFFFFF"/>
        </w:rPr>
        <w:t>)</w:t>
      </w:r>
    </w:p>
    <w:p w:rsidR="00497174" w:rsidRDefault="00497174" w:rsidP="00497174">
      <w:pPr>
        <w:pStyle w:val="a3"/>
        <w:ind w:left="142"/>
        <w:rPr>
          <w:sz w:val="28"/>
          <w:szCs w:val="28"/>
        </w:rPr>
      </w:pPr>
    </w:p>
    <w:p w:rsidR="00497174" w:rsidRPr="00341D86" w:rsidRDefault="00497174" w:rsidP="00497174">
      <w:pPr>
        <w:pStyle w:val="a3"/>
        <w:ind w:left="142"/>
        <w:rPr>
          <w:sz w:val="28"/>
          <w:szCs w:val="28"/>
        </w:rPr>
      </w:pPr>
    </w:p>
    <w:p w:rsidR="00497174" w:rsidRPr="00341D86" w:rsidRDefault="00497174" w:rsidP="00497174">
      <w:pPr>
        <w:pStyle w:val="a3"/>
        <w:ind w:left="142"/>
        <w:jc w:val="center"/>
        <w:rPr>
          <w:sz w:val="28"/>
          <w:szCs w:val="28"/>
        </w:rPr>
      </w:pPr>
      <w:r w:rsidRPr="00341D86">
        <w:rPr>
          <w:sz w:val="36"/>
          <w:szCs w:val="36"/>
          <w:shd w:val="clear" w:color="auto" w:fill="FFFFFF"/>
        </w:rPr>
        <w:t>Гусеницы две ползут,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Башню с пушкою везут.</w:t>
      </w:r>
      <w:r w:rsidRPr="00341D86">
        <w:rPr>
          <w:sz w:val="36"/>
          <w:szCs w:val="36"/>
        </w:rPr>
        <w:br/>
      </w:r>
      <w:r w:rsidRPr="00341D86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т</w:t>
      </w:r>
      <w:r w:rsidRPr="00341D86">
        <w:rPr>
          <w:sz w:val="28"/>
          <w:szCs w:val="28"/>
          <w:shd w:val="clear" w:color="auto" w:fill="FFFFFF"/>
        </w:rPr>
        <w:t>анк)</w:t>
      </w:r>
    </w:p>
    <w:p w:rsidR="00497174" w:rsidRPr="00341D86" w:rsidRDefault="00497174" w:rsidP="00497174">
      <w:pPr>
        <w:pStyle w:val="a3"/>
        <w:ind w:left="142"/>
        <w:jc w:val="center"/>
        <w:rPr>
          <w:sz w:val="32"/>
          <w:szCs w:val="32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Pr="00341D86" w:rsidRDefault="00497174" w:rsidP="00497174">
      <w:pPr>
        <w:pStyle w:val="a3"/>
        <w:ind w:left="142"/>
        <w:jc w:val="center"/>
        <w:rPr>
          <w:sz w:val="28"/>
          <w:szCs w:val="28"/>
        </w:rPr>
      </w:pPr>
      <w:r w:rsidRPr="00341D86">
        <w:rPr>
          <w:sz w:val="36"/>
          <w:szCs w:val="36"/>
          <w:shd w:val="clear" w:color="auto" w:fill="FFFFFF"/>
        </w:rPr>
        <w:t>Брызжет огнём,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Гремит, что гром.</w:t>
      </w:r>
      <w:r w:rsidRPr="00341D86">
        <w:rPr>
          <w:rStyle w:val="apple-converted-space"/>
          <w:sz w:val="32"/>
          <w:szCs w:val="32"/>
          <w:shd w:val="clear" w:color="auto" w:fill="FFFFFF"/>
        </w:rPr>
        <w:t> </w:t>
      </w:r>
      <w:r w:rsidRPr="00341D86">
        <w:rPr>
          <w:sz w:val="32"/>
          <w:szCs w:val="32"/>
        </w:rPr>
        <w:br/>
      </w:r>
      <w:r>
        <w:rPr>
          <w:sz w:val="28"/>
          <w:szCs w:val="28"/>
          <w:shd w:val="clear" w:color="auto" w:fill="FFFFFF"/>
        </w:rPr>
        <w:t>(пушка</w:t>
      </w:r>
      <w:r w:rsidRPr="00341D86">
        <w:rPr>
          <w:sz w:val="28"/>
          <w:szCs w:val="28"/>
          <w:shd w:val="clear" w:color="auto" w:fill="FFFFFF"/>
        </w:rPr>
        <w:t>)</w:t>
      </w: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Pr="00341D86" w:rsidRDefault="00497174" w:rsidP="00497174">
      <w:pPr>
        <w:pStyle w:val="a3"/>
        <w:ind w:left="142"/>
        <w:jc w:val="center"/>
        <w:rPr>
          <w:sz w:val="36"/>
          <w:szCs w:val="36"/>
        </w:rPr>
      </w:pPr>
      <w:r w:rsidRPr="00341D86">
        <w:rPr>
          <w:sz w:val="36"/>
          <w:szCs w:val="36"/>
          <w:shd w:val="clear" w:color="auto" w:fill="FFFFFF"/>
        </w:rPr>
        <w:t>Вдруг из чёрной темноты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В небе выросли кусты,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А на них-то голубые,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Пунцовые, золотые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Распускаются цветы</w:t>
      </w:r>
      <w:r w:rsidRPr="00341D86">
        <w:rPr>
          <w:rStyle w:val="apple-converted-space"/>
          <w:sz w:val="36"/>
          <w:szCs w:val="36"/>
          <w:shd w:val="clear" w:color="auto" w:fill="FFFFFF"/>
        </w:rPr>
        <w:t> </w:t>
      </w:r>
      <w:r w:rsidRPr="00341D86">
        <w:rPr>
          <w:sz w:val="36"/>
          <w:szCs w:val="36"/>
        </w:rPr>
        <w:br/>
      </w:r>
      <w:r w:rsidRPr="00341D86">
        <w:rPr>
          <w:sz w:val="36"/>
          <w:szCs w:val="36"/>
          <w:shd w:val="clear" w:color="auto" w:fill="FFFFFF"/>
        </w:rPr>
        <w:t>Небывалой красоты.</w:t>
      </w:r>
    </w:p>
    <w:p w:rsidR="00497174" w:rsidRPr="00341D86" w:rsidRDefault="00497174" w:rsidP="00497174">
      <w:pPr>
        <w:pStyle w:val="a3"/>
        <w:ind w:left="142"/>
        <w:jc w:val="center"/>
        <w:rPr>
          <w:sz w:val="28"/>
          <w:szCs w:val="28"/>
        </w:rPr>
      </w:pPr>
      <w:r w:rsidRPr="00341D86">
        <w:rPr>
          <w:sz w:val="28"/>
          <w:szCs w:val="28"/>
        </w:rPr>
        <w:t>(салют)</w:t>
      </w: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Default="00497174" w:rsidP="00497174">
      <w:pPr>
        <w:pStyle w:val="a3"/>
        <w:ind w:left="142"/>
        <w:rPr>
          <w:sz w:val="24"/>
          <w:szCs w:val="24"/>
        </w:rPr>
      </w:pPr>
    </w:p>
    <w:p w:rsidR="00497174" w:rsidRPr="00A75A73" w:rsidRDefault="00497174" w:rsidP="00497174">
      <w:pPr>
        <w:rPr>
          <w:sz w:val="28"/>
          <w:szCs w:val="28"/>
        </w:rPr>
      </w:pPr>
    </w:p>
    <w:p w:rsidR="00497174" w:rsidRDefault="00497174" w:rsidP="00497174">
      <w:pPr>
        <w:pStyle w:val="a3"/>
        <w:ind w:left="750"/>
        <w:rPr>
          <w:sz w:val="28"/>
          <w:szCs w:val="28"/>
        </w:rPr>
      </w:pPr>
    </w:p>
    <w:p w:rsidR="00497174" w:rsidRDefault="00497174" w:rsidP="00497174">
      <w:pPr>
        <w:pStyle w:val="a3"/>
        <w:ind w:left="750"/>
        <w:rPr>
          <w:sz w:val="28"/>
          <w:szCs w:val="28"/>
        </w:rPr>
      </w:pPr>
    </w:p>
    <w:p w:rsidR="00497174" w:rsidRPr="00115FC0" w:rsidRDefault="00497174" w:rsidP="00497174">
      <w:pPr>
        <w:pStyle w:val="a3"/>
        <w:ind w:left="0"/>
        <w:jc w:val="center"/>
        <w:rPr>
          <w:rFonts w:ascii="Monotype Corsiva" w:hAnsi="Monotype Corsiva"/>
          <w:sz w:val="24"/>
          <w:szCs w:val="28"/>
        </w:rPr>
      </w:pPr>
    </w:p>
    <w:p w:rsidR="00497174" w:rsidRPr="00115FC0" w:rsidRDefault="00497174" w:rsidP="00497174">
      <w:pPr>
        <w:pStyle w:val="a3"/>
        <w:ind w:left="0"/>
        <w:jc w:val="center"/>
        <w:rPr>
          <w:rFonts w:ascii="Monotype Corsiva" w:hAnsi="Monotype Corsiva"/>
          <w:sz w:val="24"/>
          <w:szCs w:val="28"/>
        </w:rPr>
      </w:pPr>
    </w:p>
    <w:p w:rsidR="00497174" w:rsidRPr="00115FC0" w:rsidRDefault="00497174" w:rsidP="00497174">
      <w:pPr>
        <w:jc w:val="center"/>
        <w:rPr>
          <w:b/>
          <w:bCs/>
          <w:sz w:val="28"/>
          <w:szCs w:val="24"/>
        </w:rPr>
      </w:pPr>
      <w:r w:rsidRPr="00115FC0">
        <w:rPr>
          <w:b/>
          <w:bCs/>
          <w:sz w:val="28"/>
          <w:szCs w:val="24"/>
        </w:rPr>
        <w:t>Государственное учреждение образования</w:t>
      </w:r>
    </w:p>
    <w:p w:rsidR="00497174" w:rsidRPr="00115FC0" w:rsidRDefault="00497174" w:rsidP="00497174">
      <w:pPr>
        <w:jc w:val="center"/>
        <w:rPr>
          <w:b/>
          <w:bCs/>
          <w:sz w:val="28"/>
          <w:szCs w:val="24"/>
        </w:rPr>
      </w:pPr>
      <w:r w:rsidRPr="00115FC0">
        <w:rPr>
          <w:b/>
          <w:bCs/>
          <w:sz w:val="28"/>
          <w:szCs w:val="24"/>
        </w:rPr>
        <w:t>«</w:t>
      </w:r>
      <w:proofErr w:type="spellStart"/>
      <w:r w:rsidRPr="00115FC0">
        <w:rPr>
          <w:b/>
          <w:bCs/>
          <w:sz w:val="28"/>
          <w:szCs w:val="24"/>
        </w:rPr>
        <w:t>Ланский</w:t>
      </w:r>
      <w:proofErr w:type="spellEnd"/>
      <w:r w:rsidRPr="00115FC0">
        <w:rPr>
          <w:b/>
          <w:bCs/>
          <w:sz w:val="28"/>
          <w:szCs w:val="24"/>
        </w:rPr>
        <w:t xml:space="preserve"> учебно-педагогический комплекс детский сад – средняя школа»</w:t>
      </w:r>
    </w:p>
    <w:p w:rsidR="00497174" w:rsidRDefault="00497174" w:rsidP="00497174">
      <w:pPr>
        <w:pStyle w:val="a3"/>
        <w:ind w:left="0"/>
        <w:jc w:val="center"/>
        <w:rPr>
          <w:rFonts w:ascii="Monotype Corsiva" w:hAnsi="Monotype Corsiva"/>
          <w:sz w:val="32"/>
          <w:szCs w:val="32"/>
        </w:rPr>
      </w:pPr>
    </w:p>
    <w:p w:rsidR="00497174" w:rsidRDefault="00497174" w:rsidP="00497174">
      <w:pPr>
        <w:pStyle w:val="a3"/>
        <w:ind w:left="0"/>
        <w:rPr>
          <w:i/>
          <w:color w:val="FF0000"/>
          <w:sz w:val="40"/>
          <w:szCs w:val="52"/>
        </w:rPr>
      </w:pPr>
    </w:p>
    <w:p w:rsidR="00497174" w:rsidRPr="00115FC0" w:rsidRDefault="00497174" w:rsidP="00497174">
      <w:pPr>
        <w:pStyle w:val="a3"/>
        <w:ind w:left="750"/>
        <w:jc w:val="center"/>
        <w:rPr>
          <w:i/>
          <w:sz w:val="36"/>
          <w:szCs w:val="52"/>
        </w:rPr>
      </w:pPr>
      <w:r w:rsidRPr="00115FC0">
        <w:rPr>
          <w:i/>
          <w:sz w:val="36"/>
          <w:szCs w:val="52"/>
        </w:rPr>
        <w:t>Маршрут выходного дня для родителей и детей</w:t>
      </w:r>
    </w:p>
    <w:p w:rsidR="00497174" w:rsidRDefault="00497174" w:rsidP="00497174">
      <w:pPr>
        <w:pStyle w:val="a3"/>
        <w:ind w:left="750"/>
        <w:jc w:val="center"/>
        <w:rPr>
          <w:i/>
          <w:color w:val="FF0000"/>
          <w:sz w:val="40"/>
          <w:szCs w:val="52"/>
        </w:rPr>
      </w:pPr>
    </w:p>
    <w:p w:rsidR="00497174" w:rsidRPr="00115FC0" w:rsidRDefault="00497174" w:rsidP="00497174">
      <w:pPr>
        <w:pStyle w:val="a3"/>
        <w:ind w:left="750"/>
        <w:jc w:val="center"/>
        <w:rPr>
          <w:i/>
          <w:color w:val="FF0000"/>
          <w:sz w:val="40"/>
          <w:szCs w:val="52"/>
        </w:rPr>
      </w:pPr>
      <w:r>
        <w:rPr>
          <w:i/>
          <w:color w:val="FF0000"/>
          <w:sz w:val="40"/>
          <w:szCs w:val="52"/>
        </w:rPr>
        <w:t>«</w:t>
      </w:r>
      <w:r w:rsidRPr="00115FC0">
        <w:rPr>
          <w:i/>
          <w:color w:val="FF0000"/>
          <w:sz w:val="40"/>
          <w:szCs w:val="52"/>
        </w:rPr>
        <w:t xml:space="preserve">Детям о </w:t>
      </w:r>
    </w:p>
    <w:p w:rsidR="00497174" w:rsidRPr="00115FC0" w:rsidRDefault="00497174" w:rsidP="00497174">
      <w:pPr>
        <w:pStyle w:val="a3"/>
        <w:ind w:left="750"/>
        <w:jc w:val="center"/>
        <w:rPr>
          <w:i/>
          <w:color w:val="FF0000"/>
          <w:sz w:val="40"/>
          <w:szCs w:val="52"/>
        </w:rPr>
      </w:pPr>
      <w:r w:rsidRPr="00115FC0">
        <w:rPr>
          <w:i/>
          <w:color w:val="FF0000"/>
          <w:sz w:val="40"/>
          <w:szCs w:val="52"/>
        </w:rPr>
        <w:t>Великой Отечественной Войне</w:t>
      </w:r>
      <w:r>
        <w:rPr>
          <w:i/>
          <w:color w:val="FF0000"/>
          <w:sz w:val="40"/>
          <w:szCs w:val="52"/>
        </w:rPr>
        <w:t>»</w:t>
      </w:r>
    </w:p>
    <w:p w:rsidR="00497174" w:rsidRDefault="00497174" w:rsidP="00497174">
      <w:pPr>
        <w:pStyle w:val="a3"/>
        <w:ind w:left="0"/>
        <w:rPr>
          <w:sz w:val="28"/>
          <w:szCs w:val="28"/>
        </w:rPr>
      </w:pPr>
    </w:p>
    <w:p w:rsidR="00497174" w:rsidRDefault="00497174" w:rsidP="00497174">
      <w:pPr>
        <w:pStyle w:val="a3"/>
        <w:ind w:left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86710" cy="2163445"/>
            <wp:effectExtent l="19050" t="0" r="8890" b="0"/>
            <wp:docPr id="1" name="Рисунок 1" descr="x7xaQiDbUSzPQqlNQL3fIEkPz3IDjeVFXPGe499H9_jeGgJupF3-Qi6N15tQcZCJZmFKOA4bkIwiHnL3MTyZa_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7xaQiDbUSzPQqlNQL3fIEkPz3IDjeVFXPGe499H9_jeGgJupF3-Qi6N15tQcZCJZmFKOA4bkIwiHnL3MTyZa_U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174" w:rsidRDefault="00497174" w:rsidP="00497174">
      <w:pPr>
        <w:pStyle w:val="a3"/>
        <w:ind w:left="0"/>
        <w:rPr>
          <w:sz w:val="28"/>
          <w:szCs w:val="28"/>
        </w:rPr>
      </w:pPr>
    </w:p>
    <w:p w:rsidR="00497174" w:rsidRDefault="00497174" w:rsidP="00497174">
      <w:pPr>
        <w:pStyle w:val="a3"/>
        <w:ind w:left="0"/>
        <w:rPr>
          <w:sz w:val="28"/>
          <w:szCs w:val="28"/>
        </w:rPr>
      </w:pPr>
    </w:p>
    <w:p w:rsidR="00497174" w:rsidRPr="0072549A" w:rsidRDefault="00497174" w:rsidP="00497174">
      <w:pPr>
        <w:jc w:val="center"/>
        <w:rPr>
          <w:b/>
          <w:bCs/>
          <w:sz w:val="28"/>
          <w:szCs w:val="24"/>
        </w:rPr>
      </w:pPr>
      <w:r w:rsidRPr="0072549A">
        <w:rPr>
          <w:b/>
          <w:bCs/>
          <w:sz w:val="28"/>
          <w:szCs w:val="24"/>
        </w:rPr>
        <w:t>Подготовила воспитатель:</w:t>
      </w:r>
    </w:p>
    <w:p w:rsidR="00497174" w:rsidRDefault="00497174" w:rsidP="00497174">
      <w:pPr>
        <w:pStyle w:val="a3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Кабальникова</w:t>
      </w:r>
      <w:proofErr w:type="spellEnd"/>
      <w:r>
        <w:rPr>
          <w:sz w:val="28"/>
          <w:szCs w:val="28"/>
        </w:rPr>
        <w:t xml:space="preserve"> Марина Вячеславовна</w:t>
      </w:r>
    </w:p>
    <w:p w:rsidR="00497174" w:rsidRDefault="00497174" w:rsidP="00497174">
      <w:pPr>
        <w:pStyle w:val="a3"/>
        <w:ind w:left="0"/>
        <w:rPr>
          <w:sz w:val="28"/>
          <w:szCs w:val="28"/>
        </w:rPr>
      </w:pPr>
    </w:p>
    <w:tbl>
      <w:tblPr>
        <w:tblW w:w="5406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785"/>
        <w:gridCol w:w="195"/>
      </w:tblGrid>
      <w:tr w:rsidR="00497174" w:rsidRPr="001E06B8" w:rsidTr="00ED0FC9">
        <w:trPr>
          <w:gridBefore w:val="1"/>
          <w:wBefore w:w="426" w:type="dxa"/>
          <w:trHeight w:val="11094"/>
        </w:trPr>
        <w:tc>
          <w:tcPr>
            <w:tcW w:w="4980" w:type="dxa"/>
            <w:gridSpan w:val="2"/>
            <w:tcBorders>
              <w:top w:val="doubleWave" w:sz="6" w:space="0" w:color="7B0CB8"/>
              <w:left w:val="doubleWave" w:sz="6" w:space="0" w:color="5F2987"/>
              <w:bottom w:val="doubleWave" w:sz="6" w:space="0" w:color="7B0CB8"/>
              <w:right w:val="doubleWave" w:sz="6" w:space="0" w:color="7B0CB8"/>
            </w:tcBorders>
          </w:tcPr>
          <w:p w:rsidR="00497174" w:rsidRDefault="00497174" w:rsidP="00ED0FC9">
            <w:pPr>
              <w:rPr>
                <w:sz w:val="28"/>
                <w:szCs w:val="28"/>
              </w:rPr>
            </w:pPr>
            <w:r w:rsidRPr="001E06B8">
              <w:rPr>
                <w:sz w:val="28"/>
                <w:szCs w:val="28"/>
              </w:rPr>
              <w:lastRenderedPageBreak/>
              <w:t xml:space="preserve">    </w:t>
            </w:r>
          </w:p>
          <w:p w:rsidR="00497174" w:rsidRPr="0066248A" w:rsidRDefault="00497174" w:rsidP="00ED0FC9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66248A">
              <w:rPr>
                <w:sz w:val="32"/>
                <w:szCs w:val="32"/>
              </w:rPr>
              <w:t xml:space="preserve">Как рассказать детям </w:t>
            </w:r>
            <w:r>
              <w:rPr>
                <w:sz w:val="32"/>
                <w:szCs w:val="32"/>
              </w:rPr>
              <w:t>о</w:t>
            </w:r>
            <w:r w:rsidRPr="0066248A">
              <w:rPr>
                <w:sz w:val="32"/>
                <w:szCs w:val="32"/>
              </w:rPr>
              <w:t xml:space="preserve"> Великой Отечественной Войне, какие найти слова, чтобы поведать о страданиях людей, вызвать в маленькой душе чувство гордости, сострадания, почитания, патриотизма?</w:t>
            </w:r>
          </w:p>
          <w:p w:rsidR="00497174" w:rsidRPr="0066248A" w:rsidRDefault="00497174" w:rsidP="00ED0FC9">
            <w:pPr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   </w:t>
            </w:r>
            <w:r w:rsidRPr="0066248A">
              <w:rPr>
                <w:rFonts w:eastAsia="Times New Roman"/>
                <w:color w:val="000000"/>
                <w:kern w:val="28"/>
                <w:sz w:val="32"/>
                <w:szCs w:val="32"/>
              </w:rPr>
              <w:t>Как правило, первый раз родители в общих чертах говорят о войне с четырех-пятилетними детьми, но, разумеется, главным индикатором должен служить интерес самого ребенка к этой теме. Удобным поводом для такой беседы может стать канун Дня Защитников Отечества или Дня Победы.</w:t>
            </w:r>
          </w:p>
          <w:p w:rsidR="00497174" w:rsidRDefault="00497174" w:rsidP="00ED0FC9">
            <w:pPr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 w:rsidRPr="0066248A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О войне нельзя рассказать за один раз, и вы будете периодически возвращаться к этой теме, отвечая на детские вопросы, рассказывая,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по мере взросления ребенка, всё</w:t>
            </w:r>
            <w:r w:rsidRPr="0066248A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больше и больше.</w:t>
            </w:r>
          </w:p>
          <w:p w:rsidR="00497174" w:rsidRDefault="00497174" w:rsidP="00ED0FC9">
            <w:pPr>
              <w:widowControl w:val="0"/>
              <w:jc w:val="both"/>
              <w:rPr>
                <w:sz w:val="28"/>
                <w:szCs w:val="28"/>
              </w:rPr>
            </w:pPr>
            <w:r w:rsidRPr="0066248A">
              <w:rPr>
                <w:rFonts w:eastAsia="Times New Roman"/>
                <w:color w:val="000000"/>
                <w:kern w:val="28"/>
                <w:sz w:val="32"/>
                <w:szCs w:val="32"/>
              </w:rPr>
              <w:t> </w:t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736215" cy="880110"/>
                  <wp:effectExtent l="19050" t="0" r="6985" b="0"/>
                  <wp:docPr id="2" name="Рисунок 3" descr="Поздравляем с Днем Победы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здравляем с Днем Победы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74" w:rsidRPr="001E06B8" w:rsidRDefault="00497174" w:rsidP="00ED0FC9">
            <w:pPr>
              <w:rPr>
                <w:sz w:val="28"/>
                <w:szCs w:val="28"/>
              </w:rPr>
            </w:pPr>
          </w:p>
          <w:p w:rsidR="00497174" w:rsidRPr="001E06B8" w:rsidRDefault="00497174" w:rsidP="00ED0FC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97174" w:rsidRPr="001E06B8" w:rsidTr="00ED0FC9">
        <w:trPr>
          <w:gridAfter w:val="1"/>
          <w:wAfter w:w="195" w:type="dxa"/>
          <w:trHeight w:val="11090"/>
        </w:trPr>
        <w:tc>
          <w:tcPr>
            <w:tcW w:w="5211" w:type="dxa"/>
            <w:gridSpan w:val="2"/>
            <w:tcBorders>
              <w:top w:val="doubleWave" w:sz="6" w:space="0" w:color="7B0CB8"/>
              <w:left w:val="doubleWave" w:sz="6" w:space="0" w:color="7B0CB8"/>
              <w:bottom w:val="doubleWave" w:sz="6" w:space="0" w:color="7B0CB8"/>
              <w:right w:val="doubleWave" w:sz="6" w:space="0" w:color="7B0CB8"/>
            </w:tcBorders>
          </w:tcPr>
          <w:p w:rsidR="00497174" w:rsidRPr="001E06B8" w:rsidRDefault="00497174" w:rsidP="00ED0FC9">
            <w:pPr>
              <w:ind w:left="142" w:hanging="142"/>
              <w:rPr>
                <w:sz w:val="28"/>
                <w:szCs w:val="28"/>
              </w:rPr>
            </w:pPr>
          </w:p>
          <w:p w:rsidR="00497174" w:rsidRDefault="00497174" w:rsidP="00ED0FC9">
            <w:pPr>
              <w:spacing w:line="270" w:lineRule="atLeast"/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   </w:t>
            </w:r>
            <w:r w:rsidRPr="00B01BE5">
              <w:rPr>
                <w:rFonts w:eastAsia="Times New Roman"/>
                <w:color w:val="000000"/>
                <w:kern w:val="28"/>
                <w:sz w:val="32"/>
                <w:szCs w:val="32"/>
              </w:rPr>
              <w:t>Чтобы пробудить в ребенке интерес к теме войны, покажите ему существующие вокруг него свидетельства прошлого.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</w:t>
            </w:r>
          </w:p>
          <w:p w:rsidR="00497174" w:rsidRDefault="00497174" w:rsidP="00ED0FC9">
            <w:pPr>
              <w:ind w:left="100"/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   Вам повезло, если среди ваших родственников, друзей и знакомых есть люди, стоявшие с войной на одной ступени. Ребёнку будет интересно слушать рассказы очевидцев, которые подберут нужные слова, рассказывая ребёнку о пережитом.</w:t>
            </w:r>
          </w:p>
          <w:p w:rsidR="00497174" w:rsidRDefault="00497174" w:rsidP="00ED0FC9">
            <w:pPr>
              <w:ind w:left="100"/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   Р</w:t>
            </w:r>
            <w:r w:rsidRPr="00287C34">
              <w:rPr>
                <w:rFonts w:eastAsia="Times New Roman"/>
                <w:color w:val="000000"/>
                <w:kern w:val="28"/>
                <w:sz w:val="32"/>
                <w:szCs w:val="32"/>
              </w:rPr>
              <w:t>ассмотрите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</w:t>
            </w:r>
            <w:r w:rsidRPr="00287C34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семейные 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>ф</w:t>
            </w:r>
            <w:r w:rsidRPr="00287C34">
              <w:rPr>
                <w:rFonts w:eastAsia="Times New Roman"/>
                <w:color w:val="000000"/>
                <w:kern w:val="28"/>
                <w:sz w:val="32"/>
                <w:szCs w:val="32"/>
              </w:rPr>
              <w:t>отогр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>афии, награды, фронтовые письма, открытки, иллюстрации из книг, журналов, газет.</w:t>
            </w:r>
            <w:r w:rsidRPr="00287C34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</w:t>
            </w:r>
          </w:p>
          <w:p w:rsidR="00497174" w:rsidRDefault="00497174" w:rsidP="00ED0FC9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    Е</w:t>
            </w:r>
            <w:r w:rsidRPr="00B01BE5">
              <w:rPr>
                <w:rFonts w:eastAsia="Times New Roman"/>
                <w:color w:val="000000"/>
                <w:kern w:val="28"/>
                <w:sz w:val="32"/>
                <w:szCs w:val="32"/>
              </w:rPr>
              <w:t>сли среди ваших родственников и знакомых нет ветеранов, вы можете показать ребенку памятные мемориалы, отвести его к Вечному огню и рассказать, что он всегда горит, напоминая людям о тех, кто погиб на войне.</w:t>
            </w:r>
            <w:r w:rsidRPr="00B01BE5">
              <w:rPr>
                <w:rFonts w:eastAsia="Times New Roman"/>
                <w:color w:val="000000"/>
                <w:kern w:val="28"/>
              </w:rPr>
              <w:t> </w:t>
            </w:r>
          </w:p>
          <w:p w:rsidR="00497174" w:rsidRDefault="00497174" w:rsidP="00ED0FC9">
            <w:pPr>
              <w:pStyle w:val="a3"/>
              <w:ind w:left="360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  <w:p w:rsidR="00497174" w:rsidRPr="001E06B8" w:rsidRDefault="00497174" w:rsidP="00ED0FC9">
            <w:pPr>
              <w:pStyle w:val="a3"/>
              <w:ind w:left="360"/>
              <w:rPr>
                <w:sz w:val="28"/>
                <w:szCs w:val="28"/>
              </w:rPr>
            </w:pPr>
          </w:p>
        </w:tc>
      </w:tr>
    </w:tbl>
    <w:p w:rsidR="00497174" w:rsidRPr="001E06B8" w:rsidRDefault="00497174" w:rsidP="00497174">
      <w:pPr>
        <w:rPr>
          <w:sz w:val="28"/>
          <w:szCs w:val="28"/>
        </w:rPr>
      </w:pPr>
      <w:r w:rsidRPr="001E06B8">
        <w:rPr>
          <w:sz w:val="28"/>
          <w:szCs w:val="28"/>
        </w:rPr>
        <w:t xml:space="preserve">                                                                            </w:t>
      </w: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97174" w:rsidRPr="001E06B8" w:rsidTr="00ED0FC9">
        <w:trPr>
          <w:trHeight w:val="11090"/>
        </w:trPr>
        <w:tc>
          <w:tcPr>
            <w:tcW w:w="4928" w:type="dxa"/>
            <w:tcBorders>
              <w:top w:val="doubleWave" w:sz="6" w:space="0" w:color="7B0CB8"/>
              <w:left w:val="doubleWave" w:sz="6" w:space="0" w:color="7B0CB8"/>
              <w:bottom w:val="doubleWave" w:sz="6" w:space="0" w:color="7B0CB8"/>
              <w:right w:val="doubleWave" w:sz="6" w:space="0" w:color="7B0CB8"/>
            </w:tcBorders>
          </w:tcPr>
          <w:p w:rsidR="00497174" w:rsidRPr="00F163F1" w:rsidRDefault="00497174" w:rsidP="00ED0FC9">
            <w:pPr>
              <w:widowControl w:val="0"/>
              <w:jc w:val="both"/>
              <w:rPr>
                <w:rFonts w:eastAsia="Times New Roman"/>
                <w:color w:val="000000"/>
                <w:kern w:val="28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5103495</wp:posOffset>
                  </wp:positionV>
                  <wp:extent cx="1077595" cy="1477010"/>
                  <wp:effectExtent l="19050" t="0" r="8255" b="0"/>
                  <wp:wrapNone/>
                  <wp:docPr id="4" name="Рисунок 6" descr="06444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06444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4770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33CC"/>
                              </a:gs>
                              <a:gs pos="100000">
                                <a:srgbClr val="FF3300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</w:t>
            </w:r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Стоит не только рассказывать ребенку о войне, но и показывать ему фильмы и книги на военную тему. Помимо известных детских книг, таких, как «</w:t>
            </w:r>
            <w:proofErr w:type="spellStart"/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Мальчиш-Кибальчиш</w:t>
            </w:r>
            <w:proofErr w:type="spellEnd"/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» </w:t>
            </w:r>
            <w:proofErr w:type="spellStart"/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А.П.Гайдара</w:t>
            </w:r>
            <w:proofErr w:type="spellEnd"/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, «Сын полка» В.П.Катаева, «Дорогие мои мальчишки» Л.А.Кассиля, «Девочка из города» Воронкова Л.Ф., ребенку постарше можно показывать фильмы о войне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>, которые несут в себе доброту, свет, веру в Победу, прекрасно раскрывают характер людей, отдавших свою жизнь за спасение Родины.</w:t>
            </w:r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Идеальными для просмотра будут старые военные фильмы </w:t>
            </w:r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– «В бой идут одни старики», «А зори здесь тихие», «О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>фицеры</w:t>
            </w:r>
            <w:r w:rsidRPr="0048584B">
              <w:rPr>
                <w:rFonts w:eastAsia="Times New Roman"/>
                <w:color w:val="000000"/>
                <w:kern w:val="28"/>
                <w:sz w:val="32"/>
                <w:szCs w:val="32"/>
              </w:rPr>
              <w:t>».</w:t>
            </w:r>
            <w:r>
              <w:rPr>
                <w:rFonts w:eastAsia="Times New Roman"/>
                <w:color w:val="000000"/>
                <w:kern w:val="28"/>
                <w:sz w:val="32"/>
                <w:szCs w:val="32"/>
              </w:rPr>
              <w:t xml:space="preserve"> Параллельно с ними посмотрите всей семьёй военный парад, концерты военных песен.</w:t>
            </w:r>
          </w:p>
          <w:p w:rsidR="00497174" w:rsidRPr="001E06B8" w:rsidRDefault="00497174" w:rsidP="00ED0F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30605" cy="1487805"/>
                  <wp:effectExtent l="19050" t="0" r="0" b="0"/>
                  <wp:docPr id="3" name="Рисунок 7" descr="Катаев Валентин Петрович Скачать электронные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атаев Валентин Петрович Скачать электронные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48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</w:tr>
    </w:tbl>
    <w:p w:rsidR="00762050" w:rsidRDefault="00497174">
      <w:bookmarkStart w:id="0" w:name="_GoBack"/>
      <w:bookmarkEnd w:id="0"/>
      <w:r>
        <w:t xml:space="preserve"> </w:t>
      </w:r>
    </w:p>
    <w:sectPr w:rsidR="00762050" w:rsidSect="004C24CD">
      <w:pgSz w:w="16838" w:h="11906" w:orient="landscape"/>
      <w:pgMar w:top="284" w:right="395" w:bottom="0" w:left="0" w:header="709" w:footer="709" w:gutter="0"/>
      <w:cols w:num="3" w:space="81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174"/>
    <w:rsid w:val="00497174"/>
    <w:rsid w:val="00762050"/>
    <w:rsid w:val="00C3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ECD4-343D-47F9-89FB-E09099AC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74"/>
    <w:pPr>
      <w:ind w:left="720"/>
      <w:contextualSpacing/>
    </w:pPr>
  </w:style>
  <w:style w:type="character" w:customStyle="1" w:styleId="apple-converted-space">
    <w:name w:val="apple-converted-space"/>
    <w:rsid w:val="00497174"/>
  </w:style>
  <w:style w:type="paragraph" w:styleId="a4">
    <w:name w:val="Balloon Text"/>
    <w:basedOn w:val="a"/>
    <w:link w:val="a5"/>
    <w:uiPriority w:val="99"/>
    <w:semiHidden/>
    <w:unhideWhenUsed/>
    <w:rsid w:val="004971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2617</Characters>
  <Application>Microsoft Office Word</Application>
  <DocSecurity>0</DocSecurity>
  <Lines>21</Lines>
  <Paragraphs>6</Paragraphs>
  <ScaleCrop>false</ScaleCrop>
  <Company>WolfishLair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Lan Sad</cp:lastModifiedBy>
  <cp:revision>3</cp:revision>
  <dcterms:created xsi:type="dcterms:W3CDTF">2022-05-18T08:47:00Z</dcterms:created>
  <dcterms:modified xsi:type="dcterms:W3CDTF">2022-05-18T11:41:00Z</dcterms:modified>
</cp:coreProperties>
</file>